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AD0B90" w:rsidRDefault="005A78FC" w:rsidP="005A78FC">
      <w:pPr>
        <w:jc w:val="center"/>
        <w:rPr>
          <w:rFonts w:cs="B Nazanin"/>
          <w:b/>
          <w:bCs/>
          <w:sz w:val="28"/>
          <w:szCs w:val="28"/>
          <w:rtl/>
        </w:rPr>
      </w:pPr>
      <w:r w:rsidRPr="00AD0B90">
        <w:rPr>
          <w:rFonts w:cs="B Nazanin" w:hint="cs"/>
          <w:b/>
          <w:bCs/>
          <w:sz w:val="28"/>
          <w:szCs w:val="28"/>
          <w:rtl/>
        </w:rPr>
        <w:t>مهتاب خواجه</w:t>
      </w:r>
      <w:r w:rsidR="0073749A" w:rsidRPr="00AD0B90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73749A" w:rsidRPr="00AD0B90" w:rsidRDefault="0073749A" w:rsidP="005A78F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AD0B90">
        <w:rPr>
          <w:rFonts w:asciiTheme="majorBidi" w:hAnsiTheme="majorBidi" w:cstheme="majorBidi"/>
          <w:b/>
          <w:bCs/>
          <w:sz w:val="28"/>
          <w:szCs w:val="28"/>
        </w:rPr>
        <w:t>H INDEX=2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48"/>
        <w:gridCol w:w="10"/>
        <w:gridCol w:w="1023"/>
        <w:gridCol w:w="1441"/>
        <w:gridCol w:w="1181"/>
        <w:gridCol w:w="1129"/>
        <w:gridCol w:w="939"/>
        <w:gridCol w:w="1593"/>
        <w:gridCol w:w="1001"/>
        <w:gridCol w:w="734"/>
        <w:gridCol w:w="5476"/>
        <w:gridCol w:w="612"/>
      </w:tblGrid>
      <w:tr w:rsidR="0073749A" w:rsidRPr="005159C4" w:rsidTr="001124A1">
        <w:trPr>
          <w:trHeight w:val="583"/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749A" w:rsidRPr="005159C4" w:rsidRDefault="0073749A" w:rsidP="001124A1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49A" w:rsidRPr="005159C4" w:rsidRDefault="0073749A" w:rsidP="001124A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73749A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9A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3749A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73749A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9A" w:rsidRPr="005159C4" w:rsidRDefault="00AD0B90" w:rsidP="001124A1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9A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9A" w:rsidRPr="00A245B9" w:rsidRDefault="0073749A" w:rsidP="001124A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9A" w:rsidRPr="00A245B9" w:rsidRDefault="0073749A" w:rsidP="001124A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SABZEVAR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9A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9A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9A" w:rsidRPr="00AD0B90" w:rsidRDefault="00AD0B90" w:rsidP="001124A1">
            <w:pPr>
              <w:spacing w:line="280" w:lineRule="exact"/>
              <w:jc w:val="center"/>
              <w:rPr>
                <w:rFonts w:asciiTheme="majorBidi" w:hAnsiTheme="majorBidi" w:cstheme="majorBidi"/>
                <w:lang w:bidi="fa-IR"/>
              </w:rPr>
            </w:pPr>
            <w:hyperlink r:id="rId5" w:history="1">
              <w:r w:rsidR="0073749A" w:rsidRPr="00AD0B9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The Effect of using TENS (Transcutaneous Electrical Nerve Stimulation) in pain controlling while washing and dressing burn injuries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9A" w:rsidRPr="005159C4" w:rsidRDefault="0073749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</w:tr>
      <w:tr w:rsidR="0073749A" w:rsidRPr="005159C4" w:rsidTr="0073749A">
        <w:trPr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749A" w:rsidRPr="005159C4" w:rsidRDefault="0073749A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749A" w:rsidRPr="005159C4" w:rsidRDefault="00AD0B90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4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49A" w:rsidRPr="005159C4" w:rsidRDefault="0073749A" w:rsidP="001124A1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73749A" w:rsidRPr="005A78FC" w:rsidRDefault="0073749A" w:rsidP="005A78FC">
      <w:pPr>
        <w:jc w:val="center"/>
        <w:rPr>
          <w:b/>
          <w:bCs/>
          <w:sz w:val="28"/>
          <w:szCs w:val="28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D2DE7"/>
    <w:rsid w:val="00405D29"/>
    <w:rsid w:val="0052566F"/>
    <w:rsid w:val="005A78FC"/>
    <w:rsid w:val="00736C93"/>
    <w:rsid w:val="0073749A"/>
    <w:rsid w:val="00AD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73749A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73749A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sums.medsab.ac.ir/article_733_67b66ef5dba48725d778ff0f5bf3f147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5</cp:revision>
  <dcterms:created xsi:type="dcterms:W3CDTF">2015-03-16T13:33:00Z</dcterms:created>
  <dcterms:modified xsi:type="dcterms:W3CDTF">2016-04-02T19:59:00Z</dcterms:modified>
</cp:coreProperties>
</file>